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124" w:rsidRPr="00386124" w:rsidRDefault="00386124" w:rsidP="00386124">
      <w:pPr>
        <w:jc w:val="center"/>
        <w:rPr>
          <w:rFonts w:ascii="Georgia" w:hAnsi="Georgia"/>
          <w:b/>
          <w:sz w:val="28"/>
          <w:szCs w:val="28"/>
        </w:rPr>
      </w:pPr>
      <w:r w:rsidRPr="00386124">
        <w:rPr>
          <w:rFonts w:ascii="Georgia" w:hAnsi="Georgia"/>
          <w:b/>
          <w:sz w:val="28"/>
          <w:szCs w:val="28"/>
        </w:rPr>
        <w:t>E2BN Framework Tender 2017/S 230-480767</w:t>
      </w:r>
    </w:p>
    <w:p w:rsidR="00386124" w:rsidRDefault="00386124" w:rsidP="00386124">
      <w:pPr>
        <w:jc w:val="center"/>
        <w:rPr>
          <w:rFonts w:ascii="Georgia" w:hAnsi="Georgia"/>
          <w:b/>
          <w:sz w:val="28"/>
          <w:szCs w:val="28"/>
        </w:rPr>
      </w:pPr>
    </w:p>
    <w:p w:rsidR="00386124" w:rsidRPr="00386124" w:rsidRDefault="00386124" w:rsidP="00386124">
      <w:pPr>
        <w:jc w:val="center"/>
        <w:rPr>
          <w:rFonts w:ascii="Georgia" w:hAnsi="Georgia"/>
          <w:b/>
          <w:sz w:val="28"/>
          <w:szCs w:val="28"/>
        </w:rPr>
      </w:pPr>
      <w:r w:rsidRPr="00386124">
        <w:rPr>
          <w:rFonts w:ascii="Georgia" w:hAnsi="Georgia"/>
          <w:b/>
          <w:sz w:val="28"/>
          <w:szCs w:val="28"/>
        </w:rPr>
        <w:t>ICT, Cloud, Support and Related Services</w:t>
      </w:r>
    </w:p>
    <w:p w:rsidR="00386124" w:rsidRDefault="00386124" w:rsidP="00386124">
      <w:pPr>
        <w:rPr>
          <w:rFonts w:ascii="Georgia" w:hAnsi="Georgia"/>
        </w:rPr>
      </w:pPr>
    </w:p>
    <w:p w:rsidR="00386124" w:rsidRDefault="00386124"/>
    <w:tbl>
      <w:tblPr>
        <w:tblStyle w:val="TableGrid"/>
        <w:tblW w:w="0" w:type="auto"/>
        <w:tblLook w:val="04A0" w:firstRow="1" w:lastRow="0" w:firstColumn="1" w:lastColumn="0" w:noHBand="0" w:noVBand="1"/>
      </w:tblPr>
      <w:tblGrid>
        <w:gridCol w:w="1422"/>
        <w:gridCol w:w="7594"/>
      </w:tblGrid>
      <w:tr w:rsidR="00386124" w:rsidTr="00833E04">
        <w:tc>
          <w:tcPr>
            <w:tcW w:w="1422" w:type="dxa"/>
          </w:tcPr>
          <w:p w:rsidR="00386124" w:rsidRPr="00386124" w:rsidRDefault="00833E04">
            <w:pPr>
              <w:rPr>
                <w:rFonts w:ascii="Georgia" w:hAnsi="Georgia"/>
              </w:rPr>
            </w:pPr>
            <w:r>
              <w:rPr>
                <w:rFonts w:ascii="Georgia" w:hAnsi="Georgia"/>
              </w:rPr>
              <w:t>C</w:t>
            </w:r>
            <w:r w:rsidRPr="00386124">
              <w:rPr>
                <w:rFonts w:ascii="Georgia" w:hAnsi="Georgia"/>
              </w:rPr>
              <w:t>larification</w:t>
            </w:r>
          </w:p>
        </w:tc>
        <w:tc>
          <w:tcPr>
            <w:tcW w:w="7594" w:type="dxa"/>
          </w:tcPr>
          <w:p w:rsidR="00386124" w:rsidRPr="00386124" w:rsidRDefault="00386124">
            <w:pPr>
              <w:rPr>
                <w:rFonts w:ascii="Georgia" w:hAnsi="Georgia"/>
              </w:rPr>
            </w:pPr>
            <w:r w:rsidRPr="00386124">
              <w:rPr>
                <w:rFonts w:ascii="Georgia" w:hAnsi="Georgia"/>
              </w:rPr>
              <w:t>Detail</w:t>
            </w:r>
          </w:p>
        </w:tc>
      </w:tr>
      <w:tr w:rsidR="00386124" w:rsidTr="00833E04">
        <w:tc>
          <w:tcPr>
            <w:tcW w:w="1422" w:type="dxa"/>
          </w:tcPr>
          <w:p w:rsidR="00833E04" w:rsidRDefault="00386124" w:rsidP="00833E04">
            <w:pPr>
              <w:jc w:val="center"/>
            </w:pPr>
            <w:r>
              <w:t xml:space="preserve">1 </w:t>
            </w:r>
          </w:p>
          <w:p w:rsidR="00386124" w:rsidRDefault="00386124" w:rsidP="00833E04">
            <w:pPr>
              <w:jc w:val="center"/>
            </w:pPr>
            <w:r>
              <w:t>08/12/17</w:t>
            </w:r>
          </w:p>
        </w:tc>
        <w:tc>
          <w:tcPr>
            <w:tcW w:w="7594" w:type="dxa"/>
          </w:tcPr>
          <w:p w:rsidR="00386124" w:rsidRDefault="00386124" w:rsidP="00386124">
            <w:pPr>
              <w:rPr>
                <w:rFonts w:ascii="Georgia" w:hAnsi="Georgia"/>
                <w:b/>
              </w:rPr>
            </w:pPr>
            <w:r>
              <w:rPr>
                <w:rFonts w:ascii="Georgia" w:hAnsi="Georgia"/>
                <w:b/>
              </w:rPr>
              <w:t>Standard Questionnaire</w:t>
            </w:r>
          </w:p>
          <w:p w:rsidR="00386124" w:rsidRDefault="00386124" w:rsidP="00386124">
            <w:pPr>
              <w:rPr>
                <w:rFonts w:ascii="Georgia" w:hAnsi="Georgia"/>
              </w:rPr>
            </w:pPr>
          </w:p>
          <w:p w:rsidR="00386124" w:rsidRDefault="00386124" w:rsidP="00386124">
            <w:pPr>
              <w:rPr>
                <w:rFonts w:ascii="Georgia" w:hAnsi="Georgia"/>
              </w:rPr>
            </w:pPr>
            <w:r>
              <w:rPr>
                <w:rFonts w:ascii="Georgia" w:hAnsi="Georgia"/>
              </w:rPr>
              <w:t>Please note that on page 2 of the Standard Selection Questionnaire under Timetable the deadline states 5</w:t>
            </w:r>
            <w:r>
              <w:rPr>
                <w:rFonts w:ascii="Georgia" w:hAnsi="Georgia"/>
                <w:vertAlign w:val="superscript"/>
              </w:rPr>
              <w:t>th</w:t>
            </w:r>
            <w:r>
              <w:rPr>
                <w:rFonts w:ascii="Georgia" w:hAnsi="Georgia"/>
              </w:rPr>
              <w:t xml:space="preserve"> January 2018 which is correct.</w:t>
            </w:r>
          </w:p>
          <w:p w:rsidR="00386124" w:rsidRDefault="00386124" w:rsidP="00386124">
            <w:pPr>
              <w:rPr>
                <w:rFonts w:ascii="Georgia" w:hAnsi="Georgia"/>
              </w:rPr>
            </w:pPr>
            <w:r>
              <w:rPr>
                <w:rFonts w:ascii="Georgia" w:hAnsi="Georgia"/>
              </w:rPr>
              <w:t>There is however a mistake on page 8 - Notes for completion - where the deadline is incorrectly stated as 14</w:t>
            </w:r>
            <w:r>
              <w:rPr>
                <w:rFonts w:ascii="Georgia" w:hAnsi="Georgia"/>
                <w:vertAlign w:val="superscript"/>
              </w:rPr>
              <w:t>th</w:t>
            </w:r>
            <w:r>
              <w:rPr>
                <w:rFonts w:ascii="Georgia" w:hAnsi="Georgia"/>
              </w:rPr>
              <w:t xml:space="preserve"> December 2017.</w:t>
            </w:r>
          </w:p>
          <w:p w:rsidR="00386124" w:rsidRDefault="00386124" w:rsidP="00386124">
            <w:pPr>
              <w:rPr>
                <w:rFonts w:ascii="Georgia" w:hAnsi="Georgia"/>
              </w:rPr>
            </w:pPr>
            <w:r>
              <w:rPr>
                <w:rFonts w:ascii="Georgia" w:hAnsi="Georgia"/>
              </w:rPr>
              <w:t>This mistake has now been rectified and a revised version posted on the website.</w:t>
            </w:r>
          </w:p>
          <w:p w:rsidR="00386124" w:rsidRPr="00386124" w:rsidRDefault="00386124">
            <w:pPr>
              <w:rPr>
                <w:rFonts w:ascii="Georgia" w:hAnsi="Georgia"/>
              </w:rPr>
            </w:pPr>
            <w:r>
              <w:rPr>
                <w:rFonts w:ascii="Georgia" w:hAnsi="Georgia"/>
              </w:rPr>
              <w:t>For the avoidance of doubt that is the only change made to that version.</w:t>
            </w:r>
          </w:p>
        </w:tc>
      </w:tr>
      <w:tr w:rsidR="00386124" w:rsidTr="00833E04">
        <w:tc>
          <w:tcPr>
            <w:tcW w:w="1422" w:type="dxa"/>
          </w:tcPr>
          <w:p w:rsidR="00F108AA" w:rsidRDefault="00F108AA" w:rsidP="00F108AA">
            <w:pPr>
              <w:jc w:val="center"/>
            </w:pPr>
            <w:r>
              <w:t>2</w:t>
            </w:r>
          </w:p>
          <w:p w:rsidR="00386124" w:rsidRDefault="00F108AA" w:rsidP="00F108AA">
            <w:pPr>
              <w:jc w:val="center"/>
            </w:pPr>
            <w:r>
              <w:t>18/12/17</w:t>
            </w:r>
          </w:p>
        </w:tc>
        <w:tc>
          <w:tcPr>
            <w:tcW w:w="7594" w:type="dxa"/>
          </w:tcPr>
          <w:p w:rsidR="00F108AA" w:rsidRDefault="00F108AA" w:rsidP="00F108AA">
            <w:pPr>
              <w:rPr>
                <w:rFonts w:ascii="Georgia" w:hAnsi="Georgia"/>
                <w:b/>
              </w:rPr>
            </w:pPr>
            <w:r>
              <w:rPr>
                <w:rFonts w:ascii="Georgia" w:hAnsi="Georgia"/>
                <w:b/>
              </w:rPr>
              <w:t>Standard Questionnaire</w:t>
            </w:r>
          </w:p>
          <w:p w:rsidR="00386124" w:rsidRDefault="00F108AA" w:rsidP="00F108AA">
            <w:r>
              <w:t xml:space="preserve">Evaluation Criteria, Question Weighting 6 should read: </w:t>
            </w:r>
          </w:p>
          <w:p w:rsidR="00F108AA" w:rsidRDefault="00EE5C32" w:rsidP="00F108AA">
            <w:r>
              <w:rPr>
                <w:rFonts w:ascii="Georgia" w:hAnsi="Georgia" w:cs="Arial"/>
                <w:snapToGrid w:val="0"/>
              </w:rPr>
              <w:t>“</w:t>
            </w:r>
            <w:r w:rsidR="00F108AA" w:rsidRPr="007B486C">
              <w:rPr>
                <w:rFonts w:ascii="Georgia" w:hAnsi="Georgia" w:cs="Arial"/>
                <w:snapToGrid w:val="0"/>
              </w:rPr>
              <w:t xml:space="preserve">Each question which is identified as being scored has been given a weight as detailed in Appendix 1. Whilst all questions are important to the </w:t>
            </w:r>
            <w:r w:rsidR="00F108AA" w:rsidRPr="00F108AA">
              <w:rPr>
                <w:rFonts w:ascii="Georgia" w:hAnsi="Georgia" w:cs="Arial"/>
                <w:strike/>
                <w:snapToGrid w:val="0"/>
                <w:color w:val="FF0000"/>
              </w:rPr>
              <w:t>down</w:t>
            </w:r>
            <w:r w:rsidR="00F108AA" w:rsidRPr="00F108AA">
              <w:rPr>
                <w:rFonts w:ascii="Georgia" w:hAnsi="Georgia" w:cs="Arial"/>
                <w:strike/>
                <w:snapToGrid w:val="0"/>
              </w:rPr>
              <w:t xml:space="preserve"> </w:t>
            </w:r>
            <w:r w:rsidR="00F108AA" w:rsidRPr="007B486C">
              <w:rPr>
                <w:rFonts w:ascii="Georgia" w:hAnsi="Georgia" w:cs="Arial"/>
                <w:snapToGrid w:val="0"/>
              </w:rPr>
              <w:t>selection process, the weight indicates the relative importance of each subject area to the project at this stage. The weighting criteria is as detailed in the table below</w:t>
            </w:r>
            <w:r w:rsidR="00F108AA">
              <w:rPr>
                <w:rFonts w:ascii="Georgia" w:hAnsi="Georgia" w:cs="Arial"/>
                <w:snapToGrid w:val="0"/>
              </w:rPr>
              <w:t>.</w:t>
            </w:r>
            <w:r>
              <w:rPr>
                <w:rFonts w:ascii="Georgia" w:hAnsi="Georgia" w:cs="Arial"/>
                <w:snapToGrid w:val="0"/>
              </w:rPr>
              <w:t>”</w:t>
            </w:r>
          </w:p>
        </w:tc>
      </w:tr>
      <w:tr w:rsidR="00386124" w:rsidTr="00833E04">
        <w:tc>
          <w:tcPr>
            <w:tcW w:w="1422" w:type="dxa"/>
          </w:tcPr>
          <w:p w:rsidR="00EE5C32" w:rsidRDefault="00160ABA" w:rsidP="00EE5C32">
            <w:pPr>
              <w:jc w:val="center"/>
            </w:pPr>
            <w:r>
              <w:t>3</w:t>
            </w:r>
          </w:p>
          <w:p w:rsidR="00386124" w:rsidRDefault="00EE5C32" w:rsidP="00EE5C32">
            <w:pPr>
              <w:jc w:val="center"/>
            </w:pPr>
            <w:r>
              <w:t>18/12/17</w:t>
            </w:r>
          </w:p>
        </w:tc>
        <w:tc>
          <w:tcPr>
            <w:tcW w:w="7594" w:type="dxa"/>
          </w:tcPr>
          <w:p w:rsidR="00F108AA" w:rsidRPr="00EE5C32" w:rsidRDefault="00F108AA" w:rsidP="00F108AA">
            <w:pPr>
              <w:rPr>
                <w:rFonts w:ascii="Georgia" w:hAnsi="Georgia"/>
                <w:b/>
              </w:rPr>
            </w:pPr>
            <w:r w:rsidRPr="00EE5C32">
              <w:rPr>
                <w:rFonts w:ascii="Georgia" w:hAnsi="Georgia"/>
                <w:b/>
              </w:rPr>
              <w:t>Standard Questionnaire</w:t>
            </w:r>
          </w:p>
          <w:p w:rsidR="00386124" w:rsidRDefault="00160ABA" w:rsidP="00EE5C32">
            <w:r>
              <w:rPr>
                <w:rFonts w:ascii="Georgia" w:hAnsi="Georgia"/>
              </w:rPr>
              <w:t>Please note that section 8.3</w:t>
            </w:r>
            <w:r w:rsidR="00F108AA" w:rsidRPr="00EE5C32">
              <w:rPr>
                <w:rFonts w:ascii="Georgia" w:hAnsi="Georgia"/>
              </w:rPr>
              <w:t xml:space="preserve"> of the Stand Questionnaire is in relation to</w:t>
            </w:r>
            <w:r w:rsidR="00EE5C32" w:rsidRPr="00EE5C32">
              <w:rPr>
                <w:rFonts w:ascii="Georgia" w:hAnsi="Georgia"/>
              </w:rPr>
              <w:t xml:space="preserve"> the supply and production of Steel. This is not required and as such you may ignore this section, strikethrough or just state N/A. No mark will apply to this and the overall score will be reduced accordingly to 96 from 102. The total score to be considered for inclusion of the ITT will also be amended to be 67.</w:t>
            </w:r>
          </w:p>
        </w:tc>
      </w:tr>
      <w:tr w:rsidR="00386124" w:rsidTr="00833E04">
        <w:tc>
          <w:tcPr>
            <w:tcW w:w="1422" w:type="dxa"/>
          </w:tcPr>
          <w:p w:rsidR="00386124" w:rsidRDefault="00386124"/>
        </w:tc>
        <w:tc>
          <w:tcPr>
            <w:tcW w:w="7594" w:type="dxa"/>
          </w:tcPr>
          <w:p w:rsidR="00386124" w:rsidRDefault="00386124"/>
        </w:tc>
      </w:tr>
      <w:tr w:rsidR="00386124" w:rsidTr="00833E04">
        <w:tc>
          <w:tcPr>
            <w:tcW w:w="1422" w:type="dxa"/>
          </w:tcPr>
          <w:p w:rsidR="00386124" w:rsidRDefault="00386124"/>
        </w:tc>
        <w:tc>
          <w:tcPr>
            <w:tcW w:w="7594" w:type="dxa"/>
          </w:tcPr>
          <w:p w:rsidR="00386124" w:rsidRDefault="00386124"/>
        </w:tc>
      </w:tr>
      <w:tr w:rsidR="00386124" w:rsidTr="00833E04">
        <w:tc>
          <w:tcPr>
            <w:tcW w:w="1422" w:type="dxa"/>
          </w:tcPr>
          <w:p w:rsidR="00386124" w:rsidRDefault="00386124"/>
        </w:tc>
        <w:tc>
          <w:tcPr>
            <w:tcW w:w="7594" w:type="dxa"/>
          </w:tcPr>
          <w:p w:rsidR="00386124" w:rsidRDefault="00386124"/>
        </w:tc>
      </w:tr>
      <w:tr w:rsidR="00386124" w:rsidTr="00833E04">
        <w:tc>
          <w:tcPr>
            <w:tcW w:w="1422" w:type="dxa"/>
          </w:tcPr>
          <w:p w:rsidR="00386124" w:rsidRDefault="00386124"/>
        </w:tc>
        <w:tc>
          <w:tcPr>
            <w:tcW w:w="7594" w:type="dxa"/>
          </w:tcPr>
          <w:p w:rsidR="00386124" w:rsidRDefault="00386124"/>
        </w:tc>
      </w:tr>
    </w:tbl>
    <w:p w:rsidR="00386124" w:rsidRDefault="00386124"/>
    <w:sectPr w:rsidR="00386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24"/>
    <w:rsid w:val="00101B11"/>
    <w:rsid w:val="00160ABA"/>
    <w:rsid w:val="00386124"/>
    <w:rsid w:val="004000F1"/>
    <w:rsid w:val="005333ED"/>
    <w:rsid w:val="00592DFA"/>
    <w:rsid w:val="00833E04"/>
    <w:rsid w:val="00D10F05"/>
    <w:rsid w:val="00E73C64"/>
    <w:rsid w:val="00EE5C32"/>
    <w:rsid w:val="00F1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DD751-A71C-4D53-B6CA-02FA0126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1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1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Kastel</dc:creator>
  <cp:keywords/>
  <dc:description/>
  <cp:lastModifiedBy>Chris Kastel</cp:lastModifiedBy>
  <cp:revision>2</cp:revision>
  <dcterms:created xsi:type="dcterms:W3CDTF">2018-01-03T08:38:00Z</dcterms:created>
  <dcterms:modified xsi:type="dcterms:W3CDTF">2018-01-03T08:38:00Z</dcterms:modified>
</cp:coreProperties>
</file>